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F3D7FC" w14:textId="4523E48E" w:rsidR="00C24128" w:rsidRPr="00C24128" w:rsidRDefault="00C24128" w:rsidP="00C24128">
      <w:pPr>
        <w:spacing w:after="0" w:line="276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24128">
        <w:rPr>
          <w:rFonts w:ascii="Times New Roman" w:hAnsi="Times New Roman" w:cs="Times New Roman"/>
          <w:sz w:val="18"/>
          <w:szCs w:val="18"/>
        </w:rPr>
        <w:t>Załącznik Nr 1</w:t>
      </w:r>
    </w:p>
    <w:p w14:paraId="34B9E94C" w14:textId="69086981" w:rsidR="00C24128" w:rsidRPr="00C24128" w:rsidRDefault="00C24128" w:rsidP="00C24128">
      <w:pPr>
        <w:spacing w:after="0" w:line="276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24128">
        <w:rPr>
          <w:rFonts w:ascii="Times New Roman" w:hAnsi="Times New Roman" w:cs="Times New Roman"/>
          <w:sz w:val="18"/>
          <w:szCs w:val="18"/>
        </w:rPr>
        <w:t>do Uchwały Nr …………</w:t>
      </w:r>
    </w:p>
    <w:p w14:paraId="3F45838B" w14:textId="3480F9B6" w:rsidR="00C24128" w:rsidRPr="00C24128" w:rsidRDefault="00C24128" w:rsidP="00C24128">
      <w:pPr>
        <w:spacing w:after="0" w:line="276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24128">
        <w:rPr>
          <w:rFonts w:ascii="Times New Roman" w:hAnsi="Times New Roman" w:cs="Times New Roman"/>
          <w:sz w:val="18"/>
          <w:szCs w:val="18"/>
        </w:rPr>
        <w:t>Rady Miejskiej w Reszlu</w:t>
      </w:r>
    </w:p>
    <w:p w14:paraId="52F895B4" w14:textId="4438AA9E" w:rsidR="00C24128" w:rsidRPr="00C24128" w:rsidRDefault="00C24128" w:rsidP="00C24128">
      <w:pPr>
        <w:spacing w:after="0" w:line="276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C24128">
        <w:rPr>
          <w:rFonts w:ascii="Times New Roman" w:hAnsi="Times New Roman" w:cs="Times New Roman"/>
          <w:sz w:val="18"/>
          <w:szCs w:val="18"/>
        </w:rPr>
        <w:t>z dnia…………………</w:t>
      </w:r>
    </w:p>
    <w:p w14:paraId="27B1BF4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03F3D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AD576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FF6A15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S T A T U T</w:t>
      </w:r>
    </w:p>
    <w:p w14:paraId="749562AB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F73F6C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ZWIĄZKU GMIN WARMIŃSKO - MAZURSKICH</w:t>
      </w:r>
    </w:p>
    <w:p w14:paraId="2548CB1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86EEE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587D6D4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Część I</w:t>
      </w:r>
    </w:p>
    <w:p w14:paraId="35A9E1A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29258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306D903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4330E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0AB8F0D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FCC5A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  <w:t>Związek komunalny powołany przez Rady Gmin położonych w historycznych granicach Warmii i Mazur nosi nazwę: Związek Gmin Warmińsko-Mazurskich.</w:t>
      </w:r>
    </w:p>
    <w:p w14:paraId="43380F3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62459CB" w14:textId="29C6FFB9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3B957DF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Siedzibą Związku jest miasto Olsztyn.</w:t>
      </w:r>
    </w:p>
    <w:p w14:paraId="710E2F9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A0C325" w14:textId="524D3632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14:paraId="406B5E1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W skład Związku wchodzą:</w:t>
      </w:r>
    </w:p>
    <w:p w14:paraId="7204CD8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</w:r>
    </w:p>
    <w:p w14:paraId="3D4C961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  <w:t>Gminy:</w:t>
      </w:r>
    </w:p>
    <w:p w14:paraId="3E26F47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</w:r>
      <w:r w:rsidRPr="00C24128">
        <w:rPr>
          <w:rFonts w:ascii="Times New Roman" w:hAnsi="Times New Roman" w:cs="Times New Roman"/>
          <w:sz w:val="24"/>
          <w:szCs w:val="24"/>
        </w:rPr>
        <w:tab/>
        <w:t>Janowo, Braniewo, Sorkwity, Srokowo, Lubomino, Małdyty, Świętajno, Grunwald, Lidzbark Warmiński, Pasym, Banie Mazurskie, Kiwity, Barciany, Górowo Iławeckie, Dźwierzuty, Bartoszyce, Godkowo, Purda, Rozogi, Gietrzwałd.</w:t>
      </w:r>
    </w:p>
    <w:p w14:paraId="777CE8E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FF827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  <w:t>Miasta:</w:t>
      </w:r>
    </w:p>
    <w:p w14:paraId="1E3CF10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</w:r>
      <w:r w:rsidRPr="00C24128">
        <w:rPr>
          <w:rFonts w:ascii="Times New Roman" w:hAnsi="Times New Roman" w:cs="Times New Roman"/>
          <w:sz w:val="24"/>
          <w:szCs w:val="24"/>
        </w:rPr>
        <w:tab/>
        <w:t>Biskupiec, Lidzbark Warmiński, Kętrzyn, Barczewo, Zalewo, Reszel, Szczytno, Jeziorany, Bisztynek, Biała Piska, Mrągowo, Bartoszyce, Giżycko, Węgorzewo, Działdowo. Frombork, Korsze.</w:t>
      </w:r>
    </w:p>
    <w:p w14:paraId="22F6DB8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E30E72" w14:textId="7724FBC5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14:paraId="6BAE01A7" w14:textId="69E8177B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Czas trwania Związku jest nieograniczony.</w:t>
      </w:r>
    </w:p>
    <w:p w14:paraId="0177844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A2CF4E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14:paraId="26F7D3E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C8831D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Związek wykonuje zadania publiczne w imieniu własnym i na własną odpowiedzialność.</w:t>
      </w:r>
    </w:p>
    <w:p w14:paraId="5FECA313" w14:textId="60DBAC13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54A5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31C43D" w14:textId="56E0D11A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6.</w:t>
      </w:r>
    </w:p>
    <w:p w14:paraId="1242545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Związek posiada osobowość prawną.</w:t>
      </w:r>
    </w:p>
    <w:p w14:paraId="22B140CD" w14:textId="09C2BDD2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F8DFE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0FB279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Część II</w:t>
      </w:r>
    </w:p>
    <w:p w14:paraId="644FF227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09B0FC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ZADANIA ZWIĄZKU</w:t>
      </w:r>
    </w:p>
    <w:p w14:paraId="3C0F55D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35C906A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7.</w:t>
      </w:r>
    </w:p>
    <w:p w14:paraId="011D09A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0808A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Związek wykonuje zadania własne gmin zrzeszonych przekraczające ich możliwości organizacyjne, a w szczególności:</w:t>
      </w:r>
    </w:p>
    <w:p w14:paraId="19410FB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003C58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Przygotowuje i koordynuje opracowanie ogólnej koncepcji i rozwoju gmin Związku.</w:t>
      </w:r>
    </w:p>
    <w:p w14:paraId="5BBCB54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Promuje walory turystyczne regionu.</w:t>
      </w:r>
    </w:p>
    <w:p w14:paraId="7183A00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Prowadzi wspólne inwestycje w zakresie ochrony środowiska, gospodarki komunalnej, telekomunikacji i turystyki.</w:t>
      </w:r>
    </w:p>
    <w:p w14:paraId="619F766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4.</w:t>
      </w:r>
      <w:r w:rsidRPr="00C24128">
        <w:rPr>
          <w:rFonts w:ascii="Times New Roman" w:hAnsi="Times New Roman" w:cs="Times New Roman"/>
          <w:sz w:val="24"/>
          <w:szCs w:val="24"/>
        </w:rPr>
        <w:tab/>
        <w:t>Prowadzi działalność gospodarczą mającą na celu pomnożenie majątku Związku i zasobności zrzeszonych w nim gmin.</w:t>
      </w:r>
    </w:p>
    <w:p w14:paraId="3D8E0E1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5.</w:t>
      </w:r>
      <w:r w:rsidRPr="00C24128">
        <w:rPr>
          <w:rFonts w:ascii="Times New Roman" w:hAnsi="Times New Roman" w:cs="Times New Roman"/>
          <w:sz w:val="24"/>
          <w:szCs w:val="24"/>
        </w:rPr>
        <w:tab/>
        <w:t>Propaguje proekologiczne metody produkcji rolnej.</w:t>
      </w:r>
    </w:p>
    <w:p w14:paraId="0DBF0C1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6.</w:t>
      </w:r>
      <w:r w:rsidRPr="00C24128">
        <w:rPr>
          <w:rFonts w:ascii="Times New Roman" w:hAnsi="Times New Roman" w:cs="Times New Roman"/>
          <w:sz w:val="24"/>
          <w:szCs w:val="24"/>
        </w:rPr>
        <w:tab/>
        <w:t>Utrzymuje obiekty i urządzenia Związku.</w:t>
      </w:r>
    </w:p>
    <w:p w14:paraId="75401E6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7.</w:t>
      </w:r>
      <w:r w:rsidRPr="00C24128">
        <w:rPr>
          <w:rFonts w:ascii="Times New Roman" w:hAnsi="Times New Roman" w:cs="Times New Roman"/>
          <w:sz w:val="24"/>
          <w:szCs w:val="24"/>
        </w:rPr>
        <w:tab/>
        <w:t xml:space="preserve">Reprezentowanie interesów gmin członkowskich wobec władz administracji rządowej i samorządowej, podejmowanie inicjatyw i współpraca w różnorodnych  formach i strukturach w celu popierania idei samorządności. </w:t>
      </w:r>
    </w:p>
    <w:p w14:paraId="37DC4BC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8.</w:t>
      </w:r>
      <w:r w:rsidRPr="00C24128">
        <w:rPr>
          <w:rFonts w:ascii="Times New Roman" w:hAnsi="Times New Roman" w:cs="Times New Roman"/>
          <w:sz w:val="24"/>
          <w:szCs w:val="24"/>
        </w:rPr>
        <w:tab/>
        <w:t>Aktywny udział w pracach związanych z podziałem administracyjnym kraju i reprezentowanie interesów gmin - członków Związku w tym zakresie.</w:t>
      </w:r>
    </w:p>
    <w:p w14:paraId="19533D9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6EF48B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8.</w:t>
      </w:r>
    </w:p>
    <w:p w14:paraId="20A849C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23CDA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Poprzez realizację swych zadań Związek wspiera ideę samorządu terytorialnego. Może w tym celu podejmować współpracę z osobami fizycznymi i prawnymi w kraju i za granicą.</w:t>
      </w:r>
    </w:p>
    <w:p w14:paraId="4F78BCAD" w14:textId="65EB1AED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774ED6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D7F52E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Część III</w:t>
      </w:r>
    </w:p>
    <w:p w14:paraId="03CD4E9A" w14:textId="2BC3A909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4D0A76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WŁADZE ZWIĄZKU</w:t>
      </w:r>
    </w:p>
    <w:p w14:paraId="3B16BC69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46CB47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9.</w:t>
      </w:r>
    </w:p>
    <w:p w14:paraId="20F1596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FFB2E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Władzami Związku są :</w:t>
      </w:r>
    </w:p>
    <w:p w14:paraId="1D8077F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Zgromadzenie Związku</w:t>
      </w:r>
    </w:p>
    <w:p w14:paraId="6486B28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Zarząd Związku</w:t>
      </w:r>
    </w:p>
    <w:p w14:paraId="1E7B5AD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Komisja Rewizyjna</w:t>
      </w:r>
    </w:p>
    <w:p w14:paraId="7D59426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561248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10.</w:t>
      </w:r>
    </w:p>
    <w:p w14:paraId="5508477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AAB55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Zgromadzenie Związku jest organem stanowiącym i kontrolnym Związku.</w:t>
      </w:r>
    </w:p>
    <w:p w14:paraId="64FB8FE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W skład Zgromadzenia wchodzą wójtowie i burmistrzowie gmin zrzeszonych w Związku lub ich zastępcy.</w:t>
      </w:r>
    </w:p>
    <w:p w14:paraId="21CCDE8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817E57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11.</w:t>
      </w:r>
    </w:p>
    <w:p w14:paraId="41D8AA4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008EAA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Do właściwości Zgromadzenia należy w szczególności :</w:t>
      </w:r>
    </w:p>
    <w:p w14:paraId="611F4E2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070D1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Uchwalenie i zmiana statutu Związku i ustalenie regulaminów.</w:t>
      </w:r>
    </w:p>
    <w:p w14:paraId="6E8CC3D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Wybór i odwołanie Zarządu oraz innych organów Związku.</w:t>
      </w:r>
    </w:p>
    <w:p w14:paraId="29416B8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Tworzenie, przekształcanie i likwidacja przedsiębiorstw, zakładów oraz urządzeń Związku, wydzierżawianie lub wynajmowanie przedmiotów majątkowych Związku.</w:t>
      </w:r>
    </w:p>
    <w:p w14:paraId="4DC6762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4.</w:t>
      </w:r>
      <w:r w:rsidRPr="00C24128">
        <w:rPr>
          <w:rFonts w:ascii="Times New Roman" w:hAnsi="Times New Roman" w:cs="Times New Roman"/>
          <w:sz w:val="24"/>
          <w:szCs w:val="24"/>
        </w:rPr>
        <w:tab/>
        <w:t>Określanie zasad użytkowania i zarządzania majątkiem Związku.</w:t>
      </w:r>
    </w:p>
    <w:p w14:paraId="51AF8FC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5.</w:t>
      </w:r>
      <w:r w:rsidRPr="00C24128">
        <w:rPr>
          <w:rFonts w:ascii="Times New Roman" w:hAnsi="Times New Roman" w:cs="Times New Roman"/>
          <w:sz w:val="24"/>
          <w:szCs w:val="24"/>
        </w:rPr>
        <w:tab/>
        <w:t>Zbywanie i obciążanie majątku Związku, przyjmowanie na jego rzecz darowizn, spadków i zapisów.</w:t>
      </w:r>
    </w:p>
    <w:p w14:paraId="572BCEC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6.</w:t>
      </w:r>
      <w:r w:rsidRPr="00C24128">
        <w:rPr>
          <w:rFonts w:ascii="Times New Roman" w:hAnsi="Times New Roman" w:cs="Times New Roman"/>
          <w:sz w:val="24"/>
          <w:szCs w:val="24"/>
        </w:rPr>
        <w:tab/>
        <w:t>Obejmowanie zarządów fundacji.</w:t>
      </w:r>
    </w:p>
    <w:p w14:paraId="46A8DAC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7.</w:t>
      </w:r>
      <w:r w:rsidRPr="00C24128">
        <w:rPr>
          <w:rFonts w:ascii="Times New Roman" w:hAnsi="Times New Roman" w:cs="Times New Roman"/>
          <w:sz w:val="24"/>
          <w:szCs w:val="24"/>
        </w:rPr>
        <w:tab/>
        <w:t>Ustalanie budżetu Związku oraz udzielanie zgody na wydatki nieprzewidziane.</w:t>
      </w:r>
    </w:p>
    <w:p w14:paraId="56DDAB0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8.</w:t>
      </w:r>
      <w:r w:rsidRPr="00C24128">
        <w:rPr>
          <w:rFonts w:ascii="Times New Roman" w:hAnsi="Times New Roman" w:cs="Times New Roman"/>
          <w:sz w:val="24"/>
          <w:szCs w:val="24"/>
        </w:rPr>
        <w:tab/>
        <w:t>Stanowienie o używaniu funduszy Związku w granicach ustawowych oraz o podziale zysków powstałych z działalności Związku.</w:t>
      </w:r>
    </w:p>
    <w:p w14:paraId="10F7283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9.</w:t>
      </w:r>
      <w:r w:rsidRPr="00C24128">
        <w:rPr>
          <w:rFonts w:ascii="Times New Roman" w:hAnsi="Times New Roman" w:cs="Times New Roman"/>
          <w:sz w:val="24"/>
          <w:szCs w:val="24"/>
        </w:rPr>
        <w:tab/>
        <w:t>Ustalanie wysokości świadczeń na rzecz Związku.</w:t>
      </w:r>
    </w:p>
    <w:p w14:paraId="74CEF62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10.</w:t>
      </w:r>
      <w:r w:rsidRPr="00C24128">
        <w:rPr>
          <w:rFonts w:ascii="Times New Roman" w:hAnsi="Times New Roman" w:cs="Times New Roman"/>
          <w:sz w:val="24"/>
          <w:szCs w:val="24"/>
        </w:rPr>
        <w:tab/>
        <w:t>Przyjmowanie sprawozdań z działalności Zarządu i innych organów Związku.</w:t>
      </w:r>
    </w:p>
    <w:p w14:paraId="42C577F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11.</w:t>
      </w:r>
      <w:r w:rsidRPr="00C24128">
        <w:rPr>
          <w:rFonts w:ascii="Times New Roman" w:hAnsi="Times New Roman" w:cs="Times New Roman"/>
          <w:sz w:val="24"/>
          <w:szCs w:val="24"/>
        </w:rPr>
        <w:tab/>
        <w:t>Zatwierdzanie zmian w składzie Związku.</w:t>
      </w:r>
    </w:p>
    <w:p w14:paraId="2C9894F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12.</w:t>
      </w:r>
      <w:r w:rsidRPr="00C24128">
        <w:rPr>
          <w:rFonts w:ascii="Times New Roman" w:hAnsi="Times New Roman" w:cs="Times New Roman"/>
          <w:sz w:val="24"/>
          <w:szCs w:val="24"/>
        </w:rPr>
        <w:tab/>
        <w:t>Ustalanie rodzaju i ilości stanowisk pracy w administracji Związku.</w:t>
      </w:r>
    </w:p>
    <w:p w14:paraId="7497140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13.</w:t>
      </w:r>
      <w:r w:rsidRPr="00C24128">
        <w:rPr>
          <w:rFonts w:ascii="Times New Roman" w:hAnsi="Times New Roman" w:cs="Times New Roman"/>
          <w:sz w:val="24"/>
          <w:szCs w:val="24"/>
        </w:rPr>
        <w:tab/>
        <w:t>Ustalanie wynagrodzeń członków Zarządu i innych organów Związku.</w:t>
      </w:r>
    </w:p>
    <w:p w14:paraId="62E8440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14.</w:t>
      </w:r>
      <w:r w:rsidRPr="00C24128">
        <w:rPr>
          <w:rFonts w:ascii="Times New Roman" w:hAnsi="Times New Roman" w:cs="Times New Roman"/>
          <w:sz w:val="24"/>
          <w:szCs w:val="24"/>
        </w:rPr>
        <w:tab/>
        <w:t>Rozwiązanie Związku.</w:t>
      </w:r>
    </w:p>
    <w:p w14:paraId="0385D71F" w14:textId="0C388F58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C0C30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09A844C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12.</w:t>
      </w:r>
    </w:p>
    <w:p w14:paraId="02D22EC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585F1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Kadencja Zgromadzenia wynosi 4 lata i jest równa kadencji rady gmin. Przedstawiciele ustępujący na skutek upływu kadencji Zgromadzenia pełnią swe obowiązki aż do czasu ukonstytuowania się Zgromadzenia w nowym składzie.</w:t>
      </w:r>
    </w:p>
    <w:p w14:paraId="5D45631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F7DA8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13.</w:t>
      </w:r>
    </w:p>
    <w:p w14:paraId="4488219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7DC44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Obrady Zgromadzenia są jawne, chyba że wyłączenie jawności przyjęte zostało uchwałą Zgromadzenia, a także wówczas gdy przewidują to przepisy szczególne.</w:t>
      </w:r>
    </w:p>
    <w:p w14:paraId="34DF752A" w14:textId="7CB3819A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7FF07A" w14:textId="003931CB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37F870" w14:textId="5742A34D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7F9531" w14:textId="638B58EF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3DFA46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9EADE3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14.</w:t>
      </w:r>
    </w:p>
    <w:p w14:paraId="1181D14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C47704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Gminy zrzeszone w Związku reprezentowane są w Zgromadzeniu przez jednego przedstawiciela i przysługuje im jeden głos, z wyjątkiem Gminy Olsztyn, która reprezentowana jest w Zgromadzeniu przez trzech przedstawicieli i przysługują jej trzy głosy.</w:t>
      </w:r>
    </w:p>
    <w:p w14:paraId="1BAB56E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7324A45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15.</w:t>
      </w:r>
    </w:p>
    <w:p w14:paraId="7F57E4D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F24F7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Uchwały Zgromadzenia podejmowane są bezwzględną większości głosów statutowej liczby członków Zgromadzenia.</w:t>
      </w:r>
    </w:p>
    <w:p w14:paraId="0FE04A5A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16.</w:t>
      </w:r>
    </w:p>
    <w:p w14:paraId="2A910D4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B81C1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Członek Zgromadzenia w stosunku do uchwały Zgromadzenia może wnieść pisemny sprzeciw w terminie 7 dni od daty podjęcia uchwały. Wniesienie sprzeciwu wstrzymuje wykonanie uchwały i wymaga ponownego rozpatrzenia sprawy.</w:t>
      </w:r>
    </w:p>
    <w:p w14:paraId="47196A8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189948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17.</w:t>
      </w:r>
    </w:p>
    <w:p w14:paraId="0BBD29A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2F31AD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Zgromadzenie wybiera ze swego grona w głosowaniu tajnym przewodniczącego, wiceprzewodniczącego i sekretarza.</w:t>
      </w:r>
    </w:p>
    <w:p w14:paraId="7358C48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775704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18.</w:t>
      </w:r>
    </w:p>
    <w:p w14:paraId="1051F95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D6492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Posiedzenie Zgromadzenia zwołuje przewodniczący, a w razie potrzeby wiceprzewodniczący. Zwyczajne posiedzenia Zgromadzenia odbywają się nie rzadziej, niż raz na pół roku.</w:t>
      </w:r>
    </w:p>
    <w:p w14:paraId="3EC0536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Na wniosek Zarządu lub co najmniej 10% członków Zgromadzenia przewodniczący zobowiązany jest zwołać Zgromadzenie w ciągu 14 dni od daty złożenia wniosku.</w:t>
      </w:r>
    </w:p>
    <w:p w14:paraId="734B624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Pierwszą sesję Zgromadzenia prowadzi wybrany przez Zgromadzenie przewodniczący obrad.</w:t>
      </w:r>
    </w:p>
    <w:p w14:paraId="2E06979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F316B6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19.</w:t>
      </w:r>
    </w:p>
    <w:p w14:paraId="01BB123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0B5C5F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Organem wykonawczym Związku jest Zarząd składający się z 6 osób, w tym jeden przedstawiciel Gminy Olsztyn wybierany  i odwoływany przez Zgromadzenie w oddzielnym tajnym głosowaniu, spośród 3 przedstawicieli tej gminy w Zgromadzeniu.</w:t>
      </w:r>
    </w:p>
    <w:p w14:paraId="5879026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5E208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20.</w:t>
      </w:r>
    </w:p>
    <w:p w14:paraId="7713809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39D42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Do zadań Zarządu należy w szczególności:</w:t>
      </w:r>
    </w:p>
    <w:p w14:paraId="3F8C191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Przygotowanie projektów uchwał Zgromadzenia.</w:t>
      </w:r>
    </w:p>
    <w:p w14:paraId="7CAC0B3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Wykonywanie uchwał Zgromadzenia.</w:t>
      </w:r>
    </w:p>
    <w:p w14:paraId="6F36C76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Gospodarowanie mieniem Związku.</w:t>
      </w:r>
    </w:p>
    <w:p w14:paraId="238C512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C24128">
        <w:rPr>
          <w:rFonts w:ascii="Times New Roman" w:hAnsi="Times New Roman" w:cs="Times New Roman"/>
          <w:sz w:val="24"/>
          <w:szCs w:val="24"/>
        </w:rPr>
        <w:tab/>
        <w:t>Kierowanie administracją Związku, mianowanie na wszystkie stanowiska kierownicze przedsiębiorstw Związku.</w:t>
      </w:r>
    </w:p>
    <w:p w14:paraId="5910ED9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5.</w:t>
      </w:r>
      <w:r w:rsidRPr="00C24128">
        <w:rPr>
          <w:rFonts w:ascii="Times New Roman" w:hAnsi="Times New Roman" w:cs="Times New Roman"/>
          <w:sz w:val="24"/>
          <w:szCs w:val="24"/>
        </w:rPr>
        <w:tab/>
        <w:t>Składanie sprawozdań z działalności i stanu majątkowego Związku.</w:t>
      </w:r>
    </w:p>
    <w:p w14:paraId="7977F08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53651B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21.</w:t>
      </w:r>
    </w:p>
    <w:p w14:paraId="5F5A6C3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F7392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Przewodniczącego Zarządu wybiera Zgromadzenie w głosowaniu tajnym bezwzględną większością głosów w obecności co najmniej 2/3 składu Zgromadzenia.</w:t>
      </w:r>
    </w:p>
    <w:p w14:paraId="6959451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0BC8A14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22.</w:t>
      </w:r>
    </w:p>
    <w:p w14:paraId="7C09EB5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9767A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Przewodniczący Zarządu :</w:t>
      </w:r>
    </w:p>
    <w:p w14:paraId="026FC70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Organizuje pracę Zarządu.</w:t>
      </w:r>
    </w:p>
    <w:p w14:paraId="1533708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Uczestniczy w posiedzeniach Zgromadzenia.</w:t>
      </w:r>
    </w:p>
    <w:p w14:paraId="7171814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Podejmuje czynności należące do właściwości Zarządu w sprawach nie cierpiących zwłoki. Czynności te wymagają zatwierdzenia na najbliższym posiedzeniu Zarządu.</w:t>
      </w:r>
    </w:p>
    <w:p w14:paraId="2A7875A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4655D1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23.</w:t>
      </w:r>
    </w:p>
    <w:p w14:paraId="27571E1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4298F0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Do ważności dokumentu, mocą którego Związek zaciąga zobowiązania wobec osób trzecich, potrzebny jest obok podpisu przewodniczącego Zarządu lub jego zastępcy, podpis jednego członka Zarządu.</w:t>
      </w:r>
    </w:p>
    <w:p w14:paraId="595FD38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C41FA44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24.</w:t>
      </w:r>
    </w:p>
    <w:p w14:paraId="1A2AECF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D115D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W sprawach nie uregulowanych statutem do członków Zarządu stosuje się przepisy ustawy o samorządzie terytorialnym.</w:t>
      </w:r>
    </w:p>
    <w:p w14:paraId="1F3FEB11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25.</w:t>
      </w:r>
    </w:p>
    <w:p w14:paraId="7229BEB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8686F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Komisja Rewizyjna jest organem kontrolnym i składa się z 7 członków, których wybiera na 4 lata i odwołuje Zgromadzenie. Przewodniczącym Komisji jest osoba wybrana spośród jej członków.</w:t>
      </w:r>
    </w:p>
    <w:p w14:paraId="31F5725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Komisja Rewizyjna może zasięgać opinii osób spoza Zgromadzenia.</w:t>
      </w:r>
    </w:p>
    <w:p w14:paraId="54F8EBC0" w14:textId="586503D2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Uchwały Komisji Rewizyjnej zapadają zwykłą większością głosów. Do ważności uchwał niezbędna jest obecność co najmniej 5 członków Komisji Rewizyjnej.</w:t>
      </w:r>
    </w:p>
    <w:p w14:paraId="6C78F5F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812766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26.</w:t>
      </w:r>
    </w:p>
    <w:p w14:paraId="30D15B1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AA0052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Komisja Rewizyjna bada roczne sprawozdanie z działalności Związku i zamknięcie rachunków Związku złożone w Zgromadzeniu. Do obowiązków Komisji Rewizyjnej należy ponadto kontrola stanu kasy Związku przynajmniej raz na kwartał.</w:t>
      </w:r>
    </w:p>
    <w:p w14:paraId="17F3734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Komisja Rewizyjna uprawniona jest do doraźnych kontroli wszelkich zakładów, przedsiębiorstw i urządzeń Związku.</w:t>
      </w:r>
    </w:p>
    <w:p w14:paraId="719B36A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Komisja Rewizyjna składa raz w roku Zgromadzeniu sprawozdanie ze swojej działalności i przesyła jego odpis Zarządowi.</w:t>
      </w:r>
    </w:p>
    <w:p w14:paraId="6A8C6AC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A3111B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80DED0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Część IV</w:t>
      </w:r>
    </w:p>
    <w:p w14:paraId="15F0A2CA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A1CEF6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MAJĄTEK I GOSPODARKA</w:t>
      </w:r>
    </w:p>
    <w:p w14:paraId="0C1C391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1C8238B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857B2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27.</w:t>
      </w:r>
    </w:p>
    <w:p w14:paraId="69193D7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857534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Majątek Związku stanowi mienie uzyskane na drodze : umów cywilnych, decyzji administracyjnych lub w inny sposób zgodny ze statutem Związku.</w:t>
      </w:r>
    </w:p>
    <w:p w14:paraId="1923616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Majątek Związku jest odrębny od majątku członków Związku i powinien być odrębnie zarządzany.</w:t>
      </w:r>
    </w:p>
    <w:p w14:paraId="7D5B86C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Księgowość Związku winna być prowadzona odrębnie od księgowości członków Związku.</w:t>
      </w:r>
    </w:p>
    <w:p w14:paraId="3B4D5CA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3C11774" w14:textId="365081C8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28.</w:t>
      </w:r>
    </w:p>
    <w:p w14:paraId="01ADB04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Dochody z majątku Związku powinny być użyte na prowadzenie działalności i utrzymanie Związku. O przeznaczeniu nadwyżki dochodów nad wydatkami decyduje Zgromadzenie.</w:t>
      </w:r>
    </w:p>
    <w:p w14:paraId="7F51812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C28420B" w14:textId="498F9E1D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29.</w:t>
      </w:r>
    </w:p>
    <w:p w14:paraId="7F7A61B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Dochodami Związku są:</w:t>
      </w:r>
    </w:p>
    <w:p w14:paraId="1503420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0A031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Dochody z majątku, zakładów, przedsiębiorstw i urządzeń Związku.</w:t>
      </w:r>
    </w:p>
    <w:p w14:paraId="5025EB7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Świadczenia członków Związku.</w:t>
      </w:r>
    </w:p>
    <w:p w14:paraId="59C7FB9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Dotacje, darowizny, spadki i zapisy.</w:t>
      </w:r>
    </w:p>
    <w:p w14:paraId="680BC03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4.</w:t>
      </w:r>
      <w:r w:rsidRPr="00C24128">
        <w:rPr>
          <w:rFonts w:ascii="Times New Roman" w:hAnsi="Times New Roman" w:cs="Times New Roman"/>
          <w:sz w:val="24"/>
          <w:szCs w:val="24"/>
        </w:rPr>
        <w:tab/>
        <w:t>Wpływy jednorazowe uzyskane ze sprzedaży części majątku.</w:t>
      </w:r>
    </w:p>
    <w:p w14:paraId="25DB1C6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5.</w:t>
      </w:r>
      <w:r w:rsidRPr="00C24128">
        <w:rPr>
          <w:rFonts w:ascii="Times New Roman" w:hAnsi="Times New Roman" w:cs="Times New Roman"/>
          <w:sz w:val="24"/>
          <w:szCs w:val="24"/>
        </w:rPr>
        <w:tab/>
        <w:t>Inne dochody.</w:t>
      </w:r>
    </w:p>
    <w:p w14:paraId="61DDB4B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6AE91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30.</w:t>
      </w:r>
    </w:p>
    <w:p w14:paraId="4D7DB11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9FF71A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Jeżeli dochody Związku nie wystarczają na pokrycie wydatków, niedobór rozkłada się na członków Związku proporcjonalnie do liczby mieszkańców.</w:t>
      </w:r>
    </w:p>
    <w:p w14:paraId="07B7292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8B158D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31.</w:t>
      </w:r>
    </w:p>
    <w:p w14:paraId="66AADE8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4274BB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Zarząd Związku układa roczny preliminarz budżetowy obejmujący wszystkie dochody i wydatki spodziewane w danym roku. Budżet winien być uchwalony przez Zgromadzenie przed rozpoczęciem roku obrachunkowego. Projekt preliminarza budżetowego winien być przesłany przedstawicielom gmin przynajmniej na 14 dni przed wniesieniem pod obrady Zgromadzenia.</w:t>
      </w:r>
    </w:p>
    <w:p w14:paraId="328F81B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6F4C93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32.</w:t>
      </w:r>
    </w:p>
    <w:p w14:paraId="36D9851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D4579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Najpóźniej w ciągu 3 miesięcy po upływie roku obrachunkowego Zarząd powinien złożyć Zgromadzeniu sprawozdanie z wykonania budżetu oraz informację o wszelkich innych dochodach i wydatkach Związku.</w:t>
      </w:r>
    </w:p>
    <w:p w14:paraId="5A32171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EAC031A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33.</w:t>
      </w:r>
    </w:p>
    <w:p w14:paraId="37FFD60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C3E09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Wszystkie gminy wchodzące w skład Związku korzystają z urządzeń i obiektów Związku na równych prawach, w sposób określony odrębną uchwałą Zgromadzenia.</w:t>
      </w:r>
    </w:p>
    <w:p w14:paraId="318B738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DDB8291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34.</w:t>
      </w:r>
    </w:p>
    <w:p w14:paraId="792CD8E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88AFDA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Za zobowiązania przyjęte wobec osób trzecich Związek odpowiada całym swoim majątkiem.</w:t>
      </w:r>
    </w:p>
    <w:p w14:paraId="1731A56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Byli członkowie Związku odpowiadają w granicach określonych w ust. 1 za wszystkie zobowiązania Związku powstałe do chwili ich wystąpienia lub usunięcia ze Związku.</w:t>
      </w:r>
    </w:p>
    <w:p w14:paraId="66A2D03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41017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EE18B7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Część V</w:t>
      </w:r>
    </w:p>
    <w:p w14:paraId="5DB13E22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A984C7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ZMIANY W SKŁADZIE I ROZWIĄZANIE ZWIĄZKU</w:t>
      </w:r>
    </w:p>
    <w:p w14:paraId="4957ABBF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49621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E03E5E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35.</w:t>
      </w:r>
    </w:p>
    <w:p w14:paraId="29C54F7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86BF0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O przyjęciu nowego członka rozstrzyga Zgromadzenie w drodze uchwały.</w:t>
      </w:r>
    </w:p>
    <w:p w14:paraId="795C5DB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Uchwała powinna określać :</w:t>
      </w:r>
    </w:p>
    <w:p w14:paraId="0FD63A49" w14:textId="77777777" w:rsidR="00FD6206" w:rsidRDefault="00FD6206" w:rsidP="00FD6206">
      <w:pPr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4128" w:rsidRPr="00C24128">
        <w:rPr>
          <w:rFonts w:ascii="Times New Roman" w:hAnsi="Times New Roman" w:cs="Times New Roman"/>
          <w:sz w:val="24"/>
          <w:szCs w:val="24"/>
        </w:rPr>
        <w:t xml:space="preserve">zadania, które Związek zobowiązuje się wykonywać za gminę na rzecz jej </w:t>
      </w:r>
    </w:p>
    <w:p w14:paraId="67842951" w14:textId="53992274" w:rsidR="00C24128" w:rsidRPr="00C24128" w:rsidRDefault="00FD6206" w:rsidP="00FD6206">
      <w:pPr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24128" w:rsidRPr="00C24128">
        <w:rPr>
          <w:rFonts w:ascii="Times New Roman" w:hAnsi="Times New Roman" w:cs="Times New Roman"/>
          <w:sz w:val="24"/>
          <w:szCs w:val="24"/>
        </w:rPr>
        <w:t>mieszkańców,</w:t>
      </w:r>
    </w:p>
    <w:p w14:paraId="02F79C55" w14:textId="77777777" w:rsidR="00FD6206" w:rsidRDefault="00FD6206" w:rsidP="00FD6206">
      <w:pPr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4128" w:rsidRPr="00C24128">
        <w:rPr>
          <w:rFonts w:ascii="Times New Roman" w:hAnsi="Times New Roman" w:cs="Times New Roman"/>
          <w:sz w:val="24"/>
          <w:szCs w:val="24"/>
        </w:rPr>
        <w:t xml:space="preserve">warunki szczególne od spełnienia , których Zgromadzenie uzależnia przystąpienie </w:t>
      </w:r>
    </w:p>
    <w:p w14:paraId="543201BC" w14:textId="3F37901F" w:rsidR="00C24128" w:rsidRPr="00C24128" w:rsidRDefault="00FD6206" w:rsidP="00FD6206">
      <w:pPr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24128" w:rsidRPr="00C24128">
        <w:rPr>
          <w:rFonts w:ascii="Times New Roman" w:hAnsi="Times New Roman" w:cs="Times New Roman"/>
          <w:sz w:val="24"/>
          <w:szCs w:val="24"/>
        </w:rPr>
        <w:t>gminy do Związku,</w:t>
      </w:r>
    </w:p>
    <w:p w14:paraId="1D79660F" w14:textId="0C662E79" w:rsidR="00C24128" w:rsidRPr="00C24128" w:rsidRDefault="00FD6206" w:rsidP="00FD6206">
      <w:pPr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4128" w:rsidRPr="00C24128">
        <w:rPr>
          <w:rFonts w:ascii="Times New Roman" w:hAnsi="Times New Roman" w:cs="Times New Roman"/>
          <w:sz w:val="24"/>
          <w:szCs w:val="24"/>
        </w:rPr>
        <w:t>termin przystąpienia.</w:t>
      </w:r>
    </w:p>
    <w:p w14:paraId="554D225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2B5C18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36.</w:t>
      </w:r>
    </w:p>
    <w:p w14:paraId="1978BB3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7B222A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Z wnioskiem o przystąpienie do Związku występuje Rada Gminy.</w:t>
      </w:r>
    </w:p>
    <w:p w14:paraId="17E8A1C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Wniosek powinien zawierać :</w:t>
      </w:r>
    </w:p>
    <w:p w14:paraId="52926CB0" w14:textId="2D5AF2F4" w:rsidR="00C24128" w:rsidRPr="00C24128" w:rsidRDefault="00FD6206" w:rsidP="00FD6206">
      <w:pPr>
        <w:spacing w:after="0"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4128" w:rsidRPr="00C24128">
        <w:rPr>
          <w:rFonts w:ascii="Times New Roman" w:hAnsi="Times New Roman" w:cs="Times New Roman"/>
          <w:sz w:val="24"/>
          <w:szCs w:val="24"/>
        </w:rPr>
        <w:t>deklarację rady w sprawie przystąpienia do Związku (uchwała Rady Gminy),</w:t>
      </w:r>
    </w:p>
    <w:p w14:paraId="56607447" w14:textId="767A2BE6" w:rsidR="00C24128" w:rsidRPr="00C24128" w:rsidRDefault="00FD6206" w:rsidP="00FD6206">
      <w:pPr>
        <w:spacing w:after="0"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24128" w:rsidRPr="00C24128">
        <w:rPr>
          <w:rFonts w:ascii="Times New Roman" w:hAnsi="Times New Roman" w:cs="Times New Roman"/>
          <w:sz w:val="24"/>
          <w:szCs w:val="24"/>
        </w:rPr>
        <w:t>przyjęcie statutu Związku (uchwała Rady Gminy).</w:t>
      </w:r>
    </w:p>
    <w:p w14:paraId="4D59A78D" w14:textId="25B18AD0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72723F5" w14:textId="239B320A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DB80C7" w14:textId="66E80F48" w:rsid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9F37D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37DAB50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37.</w:t>
      </w:r>
    </w:p>
    <w:p w14:paraId="0721BC6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46B3C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Zmiana granic, podział lub połączenie gminy nie powoduje utraty członkostwa w Związku.</w:t>
      </w:r>
    </w:p>
    <w:p w14:paraId="176BE81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Gmina ma obowiązek zawiadomić Związek o zaistniałych zmianach, o których mowa w ust.1.</w:t>
      </w:r>
    </w:p>
    <w:p w14:paraId="21B4359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78BD45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38.</w:t>
      </w:r>
    </w:p>
    <w:p w14:paraId="4801CA9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7C7055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Członkostwo w Związku ustaje w razie :</w:t>
      </w:r>
    </w:p>
    <w:p w14:paraId="79248A5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Wystąpienia członka ze Związku.</w:t>
      </w:r>
    </w:p>
    <w:p w14:paraId="09DBD3C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Usunięcia członka ze Związku.</w:t>
      </w:r>
    </w:p>
    <w:p w14:paraId="5157EDD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>Likwidacji jednostki podziału terytorialnego (zniesienie gminy).</w:t>
      </w:r>
    </w:p>
    <w:p w14:paraId="354BBFD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0CB065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39.</w:t>
      </w:r>
    </w:p>
    <w:p w14:paraId="1FD7D92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6B1709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Członek Związku powinien oznajmić zamiar  wystąpienia ze Związku najpóźniej na 3 miesiące przed końcem roku obrachunkowego.</w:t>
      </w:r>
    </w:p>
    <w:p w14:paraId="503889F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11F5BE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40.</w:t>
      </w:r>
    </w:p>
    <w:p w14:paraId="600D3D2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F01E2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Związek może usunąć członka tylko w razie :</w:t>
      </w:r>
    </w:p>
    <w:p w14:paraId="74C13985" w14:textId="29FA0F1E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  <w:t>udowodnionego działania na szkodę Związku,</w:t>
      </w:r>
    </w:p>
    <w:p w14:paraId="33C899A1" w14:textId="7922C42B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  <w:t>niewykonania zobowiązań na rzecz Związku,</w:t>
      </w:r>
    </w:p>
    <w:p w14:paraId="4A96F220" w14:textId="77777777" w:rsidR="00FD6206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ab/>
        <w:t xml:space="preserve">niestosowania się do przepisów obowiązujących w Związku, a zwłaszcza postanowień </w:t>
      </w:r>
    </w:p>
    <w:p w14:paraId="31BA8823" w14:textId="3C19C639" w:rsidR="00C24128" w:rsidRPr="00C24128" w:rsidRDefault="00FD6206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24128" w:rsidRPr="00C24128">
        <w:rPr>
          <w:rFonts w:ascii="Times New Roman" w:hAnsi="Times New Roman" w:cs="Times New Roman"/>
          <w:sz w:val="24"/>
          <w:szCs w:val="24"/>
        </w:rPr>
        <w:t>statutu.</w:t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  <w:r w:rsidR="00C24128" w:rsidRPr="00C24128">
        <w:rPr>
          <w:rFonts w:ascii="Times New Roman" w:hAnsi="Times New Roman" w:cs="Times New Roman"/>
          <w:sz w:val="24"/>
          <w:szCs w:val="24"/>
        </w:rPr>
        <w:tab/>
      </w:r>
    </w:p>
    <w:p w14:paraId="5C05679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O usunięciu członka ze Związku stanowi Zgromadzenie.</w:t>
      </w:r>
    </w:p>
    <w:p w14:paraId="5664645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3.</w:t>
      </w:r>
      <w:r w:rsidRPr="00C24128">
        <w:rPr>
          <w:rFonts w:ascii="Times New Roman" w:hAnsi="Times New Roman" w:cs="Times New Roman"/>
          <w:sz w:val="24"/>
          <w:szCs w:val="24"/>
        </w:rPr>
        <w:tab/>
        <w:t xml:space="preserve">Zamiar usunięcia członka ze Związku należy oznajmić członkowi najpóźniej na 3 miesiące przed dniem zamierzonego usunięcia. </w:t>
      </w:r>
    </w:p>
    <w:p w14:paraId="646994C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7D5ADA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41.</w:t>
      </w:r>
    </w:p>
    <w:p w14:paraId="01133EC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A5B389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Występującemu, względnie usuniętemu ze Związku członkowi należy zwrócić równowartość tego co wniósł lub wpłacił na rzecz Związku. Przy zwrocie potrąca się wartość świadczeń Związku na rzecz Gminy.</w:t>
      </w:r>
    </w:p>
    <w:p w14:paraId="789802A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AABA71F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42.</w:t>
      </w:r>
    </w:p>
    <w:p w14:paraId="26374F4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E8B90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Rozwiązanie Związku następuje :</w:t>
      </w:r>
    </w:p>
    <w:p w14:paraId="250FD6E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BB52C9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1.</w:t>
      </w:r>
      <w:r w:rsidRPr="00C24128">
        <w:rPr>
          <w:rFonts w:ascii="Times New Roman" w:hAnsi="Times New Roman" w:cs="Times New Roman"/>
          <w:sz w:val="24"/>
          <w:szCs w:val="24"/>
        </w:rPr>
        <w:tab/>
        <w:t>Gdy liczba członków spadnie poniżej połowy składu Związku w dniu jego rejestracji.</w:t>
      </w:r>
    </w:p>
    <w:p w14:paraId="207BBB2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2.</w:t>
      </w:r>
      <w:r w:rsidRPr="00C24128">
        <w:rPr>
          <w:rFonts w:ascii="Times New Roman" w:hAnsi="Times New Roman" w:cs="Times New Roman"/>
          <w:sz w:val="24"/>
          <w:szCs w:val="24"/>
        </w:rPr>
        <w:tab/>
        <w:t>Na podstawie jednobrzmiących uchwał rad gmin, co najmniej 50% rad gmin wchodzących w skład Związku, i na tej podstawie Zgromadzenie podejmuje uchwałę o rozwiązaniu Związku.</w:t>
      </w:r>
    </w:p>
    <w:p w14:paraId="45C7800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87D44E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43.</w:t>
      </w:r>
    </w:p>
    <w:p w14:paraId="22E8718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59176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W wypadku rozwiązania Związku jego majątek, po zaspokojeniu wszelkich zobowiązań i roszczeń wierzycieli przechodzi na rzecz dotychczasowych członków Związku. Pierwszeństwo do przejęcia urządzeń i przedsiębiorstw Związku  mają te gminy, na obszarze których owe urządzenia, zakłady, przedsiębiorstwa się znajdują. Na przejmujących majątek ciąży obowiązek spłacenia wszystkich członków.</w:t>
      </w:r>
    </w:p>
    <w:p w14:paraId="56E464F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027D06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44.</w:t>
      </w:r>
    </w:p>
    <w:p w14:paraId="61831D7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E0ECA6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Rozwiązanie Związku odbywa się pod nadzorem komisarza, którego wyznacza organ nadzorczy.</w:t>
      </w:r>
    </w:p>
    <w:p w14:paraId="1877BFA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4FFB18C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45.</w:t>
      </w:r>
    </w:p>
    <w:p w14:paraId="204B1FD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D10C4E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Likwidatorów Związku powołuje Zgromadzenie. Do obowiązków likwidatorów należy przeprowadzenie kontroli dokumentacji Związku, ustalenie stanu majątku i opracowanie planu likwidacji.</w:t>
      </w:r>
    </w:p>
    <w:p w14:paraId="075FD227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0DE708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46.</w:t>
      </w:r>
    </w:p>
    <w:p w14:paraId="6A64CE9B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57131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Plan likwidacji zatwierdza Zgromadzenie po wysłuchaniu opinii Komisji Rewizyjnej.</w:t>
      </w:r>
    </w:p>
    <w:p w14:paraId="7F8315D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2EAC34F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47.</w:t>
      </w:r>
    </w:p>
    <w:p w14:paraId="635389A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D4073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Zatwierdzony plan likwidacji Związku wywiesza się w siedzibie Związku i przesyła do organów nadzoru.</w:t>
      </w:r>
    </w:p>
    <w:p w14:paraId="5F246F2A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C976FA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48.</w:t>
      </w:r>
    </w:p>
    <w:p w14:paraId="32E60AB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35192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Po upływie sześciu miesięcy od dnia ogłoszenia planu likwidacji Związku członkowie przejmują przypadające im części majątku, chyba że zgłoszono wobec planu zastrzeżenia uzasadniające jego zmianę.</w:t>
      </w:r>
    </w:p>
    <w:p w14:paraId="1612690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54CB92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49.</w:t>
      </w:r>
    </w:p>
    <w:p w14:paraId="5F12948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D9D05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Nie odebrane kwoty pieniężne przeznaczone na zaspokojenie roszczeń osób trzecich składa się do depozytu sądowego.</w:t>
      </w:r>
    </w:p>
    <w:p w14:paraId="4D1B9C9C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53ED2E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BED5C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1B1100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Część VI</w:t>
      </w:r>
    </w:p>
    <w:p w14:paraId="3E67F635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5D147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lastRenderedPageBreak/>
        <w:t>NADZÓR  NAD  ZWIĄZKIEM</w:t>
      </w:r>
    </w:p>
    <w:p w14:paraId="4EE7D2F4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4C8C9" w14:textId="6F0690A6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E7A150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50.</w:t>
      </w:r>
    </w:p>
    <w:p w14:paraId="7D2428D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3EC0F3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Nadzór nad Związkiem sprawuje prezes Rady Ministrów i Regionalna Izba Obrachunkowa z siedzibą w Olsztynie.</w:t>
      </w:r>
    </w:p>
    <w:p w14:paraId="557D2130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C6F1278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51.</w:t>
      </w:r>
    </w:p>
    <w:p w14:paraId="0C244BE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7FB8B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 xml:space="preserve">Do zakresu i sposobu nadzoru stosuje się odpowiednio przepisy rozdziału 9 ustawy z dnia 8 marca 1990 r. o samorządzie terytorialnym (Dz. U. Nr 16, poz. 95 z </w:t>
      </w:r>
      <w:proofErr w:type="spellStart"/>
      <w:r w:rsidRPr="00C24128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24128">
        <w:rPr>
          <w:rFonts w:ascii="Times New Roman" w:hAnsi="Times New Roman" w:cs="Times New Roman"/>
          <w:sz w:val="24"/>
          <w:szCs w:val="24"/>
        </w:rPr>
        <w:t>. zm. )</w:t>
      </w:r>
    </w:p>
    <w:p w14:paraId="29DF7891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D210BD8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D04E02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D4D9C57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Część VII</w:t>
      </w:r>
    </w:p>
    <w:p w14:paraId="75736196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73A93B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303271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1A0C1C7A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AD3EDF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1E6F3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52.</w:t>
      </w:r>
    </w:p>
    <w:p w14:paraId="1315CE5F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9AE109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Zmiana niniejszego statutu następuje w trybie przyjętym dla jego uchwalenia.</w:t>
      </w:r>
    </w:p>
    <w:p w14:paraId="3EB7FDE5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941C0D" w14:textId="77777777" w:rsidR="00C24128" w:rsidRPr="00C24128" w:rsidRDefault="00C24128" w:rsidP="00C2412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128">
        <w:rPr>
          <w:rFonts w:ascii="Times New Roman" w:hAnsi="Times New Roman" w:cs="Times New Roman"/>
          <w:b/>
          <w:bCs/>
          <w:sz w:val="24"/>
          <w:szCs w:val="24"/>
        </w:rPr>
        <w:t>§ 53.</w:t>
      </w:r>
    </w:p>
    <w:p w14:paraId="5404DABD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948717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C24128">
        <w:rPr>
          <w:rFonts w:ascii="Times New Roman" w:hAnsi="Times New Roman" w:cs="Times New Roman"/>
          <w:sz w:val="24"/>
          <w:szCs w:val="24"/>
        </w:rPr>
        <w:t>Statut wchodzi w życie z dniem rejestracji Związku.</w:t>
      </w:r>
    </w:p>
    <w:p w14:paraId="4B356574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A81E5B6" w14:textId="77777777" w:rsidR="00C24128" w:rsidRPr="00C24128" w:rsidRDefault="00C24128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87A688" w14:textId="77777777" w:rsidR="005738BC" w:rsidRPr="00C24128" w:rsidRDefault="005738BC" w:rsidP="00C2412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5738BC" w:rsidRPr="00C241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128"/>
    <w:rsid w:val="005738BC"/>
    <w:rsid w:val="00C24128"/>
    <w:rsid w:val="00FD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2F80B"/>
  <w15:chartTrackingRefBased/>
  <w15:docId w15:val="{25480C9E-22ED-40F8-8E04-A90370DC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1846</Words>
  <Characters>11077</Characters>
  <Application>Microsoft Office Word</Application>
  <DocSecurity>0</DocSecurity>
  <Lines>92</Lines>
  <Paragraphs>25</Paragraphs>
  <ScaleCrop>false</ScaleCrop>
  <Company/>
  <LinksUpToDate>false</LinksUpToDate>
  <CharactersWithSpaces>12898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Sawa</dc:creator>
  <cp:keywords/>
  <dc:description/>
  <cp:lastModifiedBy>Urszula Sawa</cp:lastModifiedBy>
  <cp:revision>2</cp:revision>
  <cp:lastPrinted>2021-03-10T10:09:00Z</cp:lastPrinted>
  <dcterms:created xsi:type="dcterms:W3CDTF">2021-03-10T09:51:00Z</dcterms:created>
  <dcterms:modified xsi:type="dcterms:W3CDTF">2021-03-10T10:11:00Z</dcterms:modified>
</cp:coreProperties>
</file>